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>Обобщенная информация о результатах осуществления деятельности Контрольно-счетной палаты</w:t>
      </w:r>
    </w:p>
    <w:p w:rsidR="00187FC2" w:rsidRPr="004F09A0" w:rsidRDefault="00187FC2" w:rsidP="0059357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>Озерского городского округа по аудиту в сфере закупок</w:t>
      </w:r>
    </w:p>
    <w:p w:rsidR="00187FC2" w:rsidRPr="004F09A0" w:rsidRDefault="00187FC2" w:rsidP="00B556B3">
      <w:pPr>
        <w:jc w:val="center"/>
        <w:rPr>
          <w:b/>
          <w:bCs/>
          <w:sz w:val="28"/>
          <w:szCs w:val="28"/>
        </w:rPr>
      </w:pPr>
      <w:r w:rsidRPr="004F09A0">
        <w:rPr>
          <w:b/>
          <w:bCs/>
          <w:sz w:val="28"/>
          <w:szCs w:val="28"/>
        </w:rPr>
        <w:t xml:space="preserve">за </w:t>
      </w:r>
      <w:r w:rsidR="002A3E3E">
        <w:rPr>
          <w:b/>
          <w:bCs/>
          <w:sz w:val="28"/>
          <w:szCs w:val="28"/>
        </w:rPr>
        <w:t>3</w:t>
      </w:r>
      <w:r w:rsidRPr="004F09A0">
        <w:rPr>
          <w:b/>
          <w:bCs/>
          <w:sz w:val="28"/>
          <w:szCs w:val="28"/>
        </w:rPr>
        <w:t xml:space="preserve"> квартал 201</w:t>
      </w:r>
      <w:r w:rsidR="00DD0172">
        <w:rPr>
          <w:b/>
          <w:bCs/>
          <w:sz w:val="28"/>
          <w:szCs w:val="28"/>
        </w:rPr>
        <w:t>9</w:t>
      </w:r>
      <w:r w:rsidRPr="004F09A0">
        <w:rPr>
          <w:b/>
          <w:bCs/>
          <w:sz w:val="28"/>
          <w:szCs w:val="28"/>
        </w:rPr>
        <w:t xml:space="preserve"> года</w:t>
      </w:r>
    </w:p>
    <w:p w:rsidR="00187FC2" w:rsidRPr="004F09A0" w:rsidRDefault="00187FC2" w:rsidP="00B556B3">
      <w:pPr>
        <w:jc w:val="right"/>
        <w:rPr>
          <w:i/>
          <w:i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655"/>
        <w:gridCol w:w="7258"/>
      </w:tblGrid>
      <w:tr w:rsidR="004F09A0" w:rsidRPr="004F09A0">
        <w:trPr>
          <w:tblHeader/>
        </w:trPr>
        <w:tc>
          <w:tcPr>
            <w:tcW w:w="67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№</w:t>
            </w:r>
          </w:p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п/п</w:t>
            </w:r>
          </w:p>
        </w:tc>
        <w:tc>
          <w:tcPr>
            <w:tcW w:w="7655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Результаты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Данные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Общая характеристика мероприятий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1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9950B5" w:rsidP="00D34739">
            <w:r>
              <w:t>2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2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 xml:space="preserve">Общее количество </w:t>
            </w:r>
            <w:r w:rsidRPr="004F09A0">
              <w:rPr>
                <w:rStyle w:val="8"/>
                <w:color w:val="auto"/>
                <w:sz w:val="24"/>
              </w:rPr>
              <w:t xml:space="preserve">объектов, </w:t>
            </w:r>
            <w:r w:rsidRPr="004F09A0">
              <w:t>в которых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9950B5" w:rsidP="009950B5">
            <w:r>
              <w:t>2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3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rPr>
                <w:rStyle w:val="8"/>
                <w:color w:val="auto"/>
                <w:sz w:val="24"/>
              </w:rPr>
              <w:t xml:space="preserve">Перечень объектов, </w:t>
            </w:r>
            <w:r w:rsidRPr="004F09A0">
              <w:t>в которых в рамках контрольных мероприятий проводился аудит в сфере закупок</w:t>
            </w:r>
          </w:p>
        </w:tc>
        <w:tc>
          <w:tcPr>
            <w:tcW w:w="7258" w:type="dxa"/>
            <w:vAlign w:val="center"/>
          </w:tcPr>
          <w:p w:rsidR="00B82E62" w:rsidRPr="00206D3A" w:rsidRDefault="00B82E62" w:rsidP="008C0F45">
            <w:pPr>
              <w:jc w:val="both"/>
            </w:pPr>
            <w:r w:rsidRPr="00206D3A">
              <w:t>1. </w:t>
            </w:r>
            <w:r w:rsidR="009950B5" w:rsidRPr="00206D3A">
              <w:t xml:space="preserve">Муниципальное бюджетное общеобразовательное учреждение «Средняя общеобразовательная школа №21» </w:t>
            </w:r>
            <w:r w:rsidRPr="00206D3A">
              <w:t xml:space="preserve">(распоряжение председателя Контрольно-счетной палаты от </w:t>
            </w:r>
            <w:r w:rsidR="00B35BE7" w:rsidRPr="00206D3A">
              <w:t>1</w:t>
            </w:r>
            <w:r w:rsidR="009950B5" w:rsidRPr="00206D3A">
              <w:t>9</w:t>
            </w:r>
            <w:r w:rsidRPr="00206D3A">
              <w:t>.0</w:t>
            </w:r>
            <w:r w:rsidR="009950B5" w:rsidRPr="00206D3A">
              <w:t>8</w:t>
            </w:r>
            <w:r w:rsidRPr="00206D3A">
              <w:t>.201</w:t>
            </w:r>
            <w:r w:rsidR="00AF72C3" w:rsidRPr="00206D3A">
              <w:t>9</w:t>
            </w:r>
            <w:r w:rsidRPr="00206D3A">
              <w:t xml:space="preserve"> № </w:t>
            </w:r>
            <w:r w:rsidR="009950B5" w:rsidRPr="00206D3A">
              <w:t>4</w:t>
            </w:r>
            <w:r w:rsidR="00B35BE7" w:rsidRPr="00206D3A">
              <w:t>4</w:t>
            </w:r>
            <w:r w:rsidRPr="00206D3A">
              <w:t>).</w:t>
            </w:r>
          </w:p>
          <w:p w:rsidR="00187FC2" w:rsidRPr="004F09A0" w:rsidRDefault="00B82E62" w:rsidP="00206D3A">
            <w:pPr>
              <w:jc w:val="both"/>
            </w:pPr>
            <w:r w:rsidRPr="00206D3A">
              <w:t>2</w:t>
            </w:r>
            <w:r w:rsidR="002535A8" w:rsidRPr="00206D3A">
              <w:t>. </w:t>
            </w:r>
            <w:r w:rsidR="009950B5" w:rsidRPr="00206D3A">
              <w:t>Муниципальное бюджетное учреждение Озерского городского ок</w:t>
            </w:r>
            <w:r w:rsidR="009950B5">
              <w:t>руга</w:t>
            </w:r>
            <w:r w:rsidR="009950B5" w:rsidRPr="009950B5">
              <w:t xml:space="preserve"> «Многофункциональный центр предоставления государственных и муниципальных услуг»</w:t>
            </w:r>
            <w:r w:rsidR="009950B5">
              <w:t xml:space="preserve"> </w:t>
            </w:r>
            <w:r w:rsidR="008C0F45" w:rsidRPr="004F09A0">
              <w:t xml:space="preserve">(распоряжение председателя Контрольно-счетной палаты </w:t>
            </w:r>
            <w:r w:rsidR="008C0F45" w:rsidRPr="00B82E62">
              <w:t xml:space="preserve">от </w:t>
            </w:r>
            <w:r w:rsidRPr="00B82E62">
              <w:t>1</w:t>
            </w:r>
            <w:r w:rsidR="00A21639">
              <w:t>6</w:t>
            </w:r>
            <w:r w:rsidR="008C0F45" w:rsidRPr="00B82E62">
              <w:t>.</w:t>
            </w:r>
            <w:r w:rsidRPr="00B82E62">
              <w:t>0</w:t>
            </w:r>
            <w:r w:rsidR="00A21639">
              <w:t>9</w:t>
            </w:r>
            <w:r w:rsidR="008C0F45" w:rsidRPr="00B82E62">
              <w:t>.201</w:t>
            </w:r>
            <w:r w:rsidR="00AF72C3">
              <w:t>9</w:t>
            </w:r>
            <w:r w:rsidR="008C0F45" w:rsidRPr="00B82E62">
              <w:t xml:space="preserve"> № </w:t>
            </w:r>
            <w:r w:rsidR="00A21639">
              <w:t>52</w:t>
            </w:r>
            <w:r w:rsidRPr="00B82E62">
              <w:t>)</w:t>
            </w:r>
            <w:r w:rsidR="008C0F45" w:rsidRPr="00B82E62">
              <w:t>.</w:t>
            </w:r>
          </w:p>
        </w:tc>
        <w:bookmarkStart w:id="0" w:name="_GoBack"/>
        <w:bookmarkEnd w:id="0"/>
      </w:tr>
      <w:tr w:rsidR="004F09A0" w:rsidRPr="004F09A0" w:rsidTr="00206D3A">
        <w:trPr>
          <w:trHeight w:val="659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4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rStyle w:val="8"/>
                <w:color w:val="auto"/>
                <w:sz w:val="24"/>
              </w:rPr>
            </w:pPr>
            <w:r w:rsidRPr="004F09A0">
              <w:rPr>
                <w:rStyle w:val="8"/>
                <w:color w:val="auto"/>
                <w:sz w:val="24"/>
              </w:rPr>
              <w:t>Общее количество и сумма контрактов</w:t>
            </w:r>
            <w:r w:rsidRPr="004F09A0">
              <w:t xml:space="preserve"> на закупку</w:t>
            </w:r>
            <w:r w:rsidRPr="004F09A0">
              <w:rPr>
                <w:rStyle w:val="8"/>
                <w:color w:val="auto"/>
                <w:sz w:val="24"/>
              </w:rPr>
              <w:t xml:space="preserve">, проверенных </w:t>
            </w:r>
            <w:r w:rsidRPr="004F09A0">
              <w:t>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EA6E2C" w:rsidRDefault="00EA6E2C" w:rsidP="00EA6E2C">
            <w:pPr>
              <w:rPr>
                <w:highlight w:val="yellow"/>
              </w:rPr>
            </w:pPr>
            <w:r w:rsidRPr="00EA6E2C">
              <w:t>279</w:t>
            </w:r>
            <w:r w:rsidR="00731E35" w:rsidRPr="00EA6E2C">
              <w:t xml:space="preserve"> контракт</w:t>
            </w:r>
            <w:r w:rsidR="00F478B3" w:rsidRPr="00EA6E2C">
              <w:t>ов</w:t>
            </w:r>
            <w:r w:rsidR="00731E35" w:rsidRPr="00EA6E2C">
              <w:t xml:space="preserve"> (договор</w:t>
            </w:r>
            <w:r w:rsidR="00F478B3" w:rsidRPr="00EA6E2C">
              <w:t>ов</w:t>
            </w:r>
            <w:r w:rsidR="00731E35" w:rsidRPr="00EA6E2C">
              <w:t xml:space="preserve">) на общую сумму </w:t>
            </w:r>
            <w:r w:rsidRPr="00EA6E2C">
              <w:t>14</w:t>
            </w:r>
            <w:r w:rsidR="00731E35" w:rsidRPr="00EA6E2C">
              <w:t> </w:t>
            </w:r>
            <w:r w:rsidRPr="00EA6E2C">
              <w:t>648</w:t>
            </w:r>
            <w:r w:rsidR="00731E35" w:rsidRPr="00EA6E2C">
              <w:t>,</w:t>
            </w:r>
            <w:r w:rsidRPr="00EA6E2C">
              <w:t>20</w:t>
            </w:r>
            <w:r w:rsidR="00731E35" w:rsidRPr="00EA6E2C">
              <w:t xml:space="preserve"> тыс.</w:t>
            </w:r>
            <w:r w:rsidR="00067DA2" w:rsidRPr="00EA6E2C">
              <w:rPr>
                <w:lang w:val="en-US"/>
              </w:rPr>
              <w:t> </w:t>
            </w:r>
            <w:r w:rsidR="00731E35" w:rsidRPr="00EA6E2C">
              <w:t>рублей</w:t>
            </w:r>
            <w:r w:rsidR="008209F3" w:rsidRPr="00EA6E2C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Выявленные нарушения</w:t>
            </w:r>
          </w:p>
        </w:tc>
      </w:tr>
      <w:tr w:rsidR="004F09A0" w:rsidRPr="004F09A0" w:rsidTr="00206D3A">
        <w:trPr>
          <w:trHeight w:val="1583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7258" w:type="dxa"/>
            <w:vAlign w:val="center"/>
          </w:tcPr>
          <w:p w:rsidR="00187FC2" w:rsidRPr="004F09A0" w:rsidRDefault="008209F3" w:rsidP="00EA6E2C">
            <w:pPr>
              <w:rPr>
                <w:highlight w:val="yellow"/>
              </w:rPr>
            </w:pPr>
            <w:r w:rsidRPr="004F09A0">
              <w:t xml:space="preserve">Выявлено </w:t>
            </w:r>
            <w:r w:rsidR="00D77A7F">
              <w:t>1</w:t>
            </w:r>
            <w:r w:rsidR="00EA6E2C">
              <w:t>0</w:t>
            </w:r>
            <w:r w:rsidRPr="009572F6">
              <w:t xml:space="preserve"> </w:t>
            </w:r>
            <w:r w:rsidRPr="004F09A0">
              <w:t>нарушений.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в том числе в части проверки: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F6C38">
            <w:pPr>
              <w:rPr>
                <w:i/>
                <w:iCs/>
              </w:rPr>
            </w:pP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5.1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организации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 xml:space="preserve">(контрактные службы, контрактный управляющий комиссии, централизованные закупки, совместные конкурсы и аукционы, утвержденные требования к отдельным видам товаров, работ, услуг, </w:t>
            </w:r>
            <w:r w:rsidRPr="004F09A0">
              <w:rPr>
                <w:i/>
                <w:iCs/>
                <w:snapToGrid w:val="0"/>
              </w:rPr>
              <w:lastRenderedPageBreak/>
              <w:t>общественное обсуждение крупных закупок)</w:t>
            </w:r>
          </w:p>
        </w:tc>
        <w:tc>
          <w:tcPr>
            <w:tcW w:w="7258" w:type="dxa"/>
            <w:vAlign w:val="center"/>
          </w:tcPr>
          <w:p w:rsidR="00D34739" w:rsidRPr="00D34739" w:rsidRDefault="00D34739" w:rsidP="00D34739">
            <w:pPr>
              <w:tabs>
                <w:tab w:val="left" w:pos="540"/>
              </w:tabs>
              <w:jc w:val="both"/>
            </w:pPr>
            <w:r w:rsidRPr="00D34739">
              <w:lastRenderedPageBreak/>
              <w:t>Выявлено 1 (одно) нарушение:</w:t>
            </w:r>
          </w:p>
          <w:p w:rsidR="00187FC2" w:rsidRPr="004F09A0" w:rsidRDefault="00D34739" w:rsidP="00D34739">
            <w:pPr>
              <w:tabs>
                <w:tab w:val="left" w:pos="540"/>
              </w:tabs>
              <w:jc w:val="both"/>
            </w:pPr>
            <w:r w:rsidRPr="00D34739">
              <w:t>1.</w:t>
            </w:r>
            <w:r w:rsidRPr="00D34739">
              <w:rPr>
                <w:lang w:val="en-US"/>
              </w:rPr>
              <w:t> </w:t>
            </w:r>
            <w:r w:rsidRPr="00D34739">
              <w:t xml:space="preserve">В нарушение части 6 статьи 38, части 23 статьи 112 Федерального закона № 44-ФЗ контрактным управляющим назначен сотрудник, не имевший на момент назначения </w:t>
            </w:r>
            <w:r w:rsidRPr="00D34739">
              <w:lastRenderedPageBreak/>
              <w:t>соответствующего образования в сфере закупок</w:t>
            </w:r>
            <w:r>
              <w:t>.</w:t>
            </w:r>
          </w:p>
        </w:tc>
      </w:tr>
      <w:tr w:rsidR="004F09A0" w:rsidRPr="004F09A0">
        <w:trPr>
          <w:trHeight w:val="272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lastRenderedPageBreak/>
              <w:t>5.2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планирования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  <w:snapToGrid w:val="0"/>
              </w:rPr>
              <w:t>(план закупок, план-график закупок, обоснование закупки)</w:t>
            </w:r>
          </w:p>
        </w:tc>
        <w:tc>
          <w:tcPr>
            <w:tcW w:w="7258" w:type="dxa"/>
            <w:vAlign w:val="center"/>
          </w:tcPr>
          <w:p w:rsidR="00187FC2" w:rsidRPr="004F09A0" w:rsidRDefault="00CD6470" w:rsidP="00CD6470">
            <w:pPr>
              <w:jc w:val="both"/>
            </w:pPr>
            <w:r>
              <w:t>-</w:t>
            </w:r>
          </w:p>
        </w:tc>
      </w:tr>
      <w:tr w:rsidR="004F09A0" w:rsidRPr="004F09A0" w:rsidTr="0030345D">
        <w:trPr>
          <w:trHeight w:val="1650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5.3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F09A0">
              <w:rPr>
                <w:snapToGrid w:val="0"/>
              </w:rPr>
              <w:t>документации (извещения) о закупках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</w:t>
            </w:r>
          </w:p>
        </w:tc>
        <w:tc>
          <w:tcPr>
            <w:tcW w:w="7258" w:type="dxa"/>
          </w:tcPr>
          <w:p w:rsidR="00273DEF" w:rsidRDefault="00273DEF" w:rsidP="00273DEF">
            <w:pPr>
              <w:autoSpaceDE w:val="0"/>
              <w:autoSpaceDN w:val="0"/>
              <w:adjustRightInd w:val="0"/>
              <w:jc w:val="both"/>
            </w:pPr>
          </w:p>
          <w:p w:rsidR="00273DEF" w:rsidRPr="004F09A0" w:rsidRDefault="00273DEF" w:rsidP="00273DE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F09A0" w:rsidRPr="004F09A0">
        <w:trPr>
          <w:trHeight w:val="267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5.4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процедур закупок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both"/>
              <w:rPr>
                <w:i/>
                <w:iCs/>
              </w:rPr>
            </w:pPr>
            <w:r w:rsidRPr="004F09A0">
              <w:rPr>
                <w:i/>
                <w:iCs/>
              </w:rPr>
              <w:t>-</w:t>
            </w:r>
          </w:p>
        </w:tc>
      </w:tr>
      <w:tr w:rsidR="004F09A0" w:rsidRPr="004F09A0">
        <w:trPr>
          <w:trHeight w:val="76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5.5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rPr>
                <w:snapToGrid w:val="0"/>
              </w:rPr>
            </w:pPr>
            <w:r w:rsidRPr="004F09A0">
              <w:rPr>
                <w:snapToGrid w:val="0"/>
              </w:rPr>
              <w:t>заключенных контрактов</w:t>
            </w:r>
          </w:p>
          <w:p w:rsidR="00187FC2" w:rsidRPr="004F09A0" w:rsidRDefault="00187FC2" w:rsidP="00A110EC">
            <w:pPr>
              <w:rPr>
                <w:i/>
                <w:iCs/>
                <w:snapToGrid w:val="0"/>
              </w:rPr>
            </w:pPr>
            <w:r w:rsidRPr="004F09A0">
              <w:rPr>
                <w:i/>
                <w:iCs/>
                <w:snapToGrid w:val="0"/>
              </w:rPr>
              <w:t>(соответствие контракта документации и предложению участника, сроки заключения контракта, обеспечение исполнени</w:t>
            </w:r>
            <w:r w:rsidR="00A110EC">
              <w:rPr>
                <w:i/>
                <w:iCs/>
                <w:snapToGrid w:val="0"/>
              </w:rPr>
              <w:t>я</w:t>
            </w:r>
            <w:r w:rsidRPr="004F09A0">
              <w:rPr>
                <w:i/>
                <w:iCs/>
                <w:snapToGrid w:val="0"/>
              </w:rPr>
              <w:t xml:space="preserve"> контракта)</w:t>
            </w:r>
          </w:p>
        </w:tc>
        <w:tc>
          <w:tcPr>
            <w:tcW w:w="7258" w:type="dxa"/>
            <w:vAlign w:val="center"/>
          </w:tcPr>
          <w:p w:rsidR="00187FC2" w:rsidRPr="004F09A0" w:rsidRDefault="00892356" w:rsidP="00067DA2">
            <w:pPr>
              <w:jc w:val="both"/>
            </w:pPr>
            <w:r w:rsidRPr="004F09A0">
              <w:t>-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5.6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закупок у единственного поставщика, подрядчика, исполнителя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7258" w:type="dxa"/>
            <w:vAlign w:val="center"/>
          </w:tcPr>
          <w:p w:rsidR="000F5A2D" w:rsidRPr="004F09A0" w:rsidRDefault="000F5A2D" w:rsidP="000F5A2D">
            <w:pPr>
              <w:jc w:val="both"/>
            </w:pPr>
            <w:r w:rsidRPr="004F09A0">
              <w:t xml:space="preserve">Выявлено </w:t>
            </w:r>
            <w:r w:rsidR="00273DEF">
              <w:t>1</w:t>
            </w:r>
            <w:r w:rsidRPr="004F09A0">
              <w:t xml:space="preserve"> (</w:t>
            </w:r>
            <w:r w:rsidR="00273DEF">
              <w:t>одно</w:t>
            </w:r>
            <w:r w:rsidRPr="004F09A0">
              <w:t>) нарушени</w:t>
            </w:r>
            <w:r w:rsidR="00A110EC">
              <w:t>е</w:t>
            </w:r>
            <w:r w:rsidRPr="004F09A0">
              <w:t>:</w:t>
            </w:r>
          </w:p>
          <w:p w:rsidR="00187FC2" w:rsidRPr="004F09A0" w:rsidRDefault="000F5A2D" w:rsidP="00206D3A">
            <w:pPr>
              <w:jc w:val="both"/>
            </w:pPr>
            <w:r w:rsidRPr="004F09A0">
              <w:t>1.</w:t>
            </w:r>
            <w:r w:rsidRPr="004F09A0">
              <w:rPr>
                <w:lang w:val="en-US"/>
              </w:rPr>
              <w:t> </w:t>
            </w:r>
            <w:r w:rsidRPr="004F09A0">
              <w:t>Заказчик</w:t>
            </w:r>
            <w:r w:rsidR="002A5AF4">
              <w:t>ом</w:t>
            </w:r>
            <w:r w:rsidRPr="004F09A0">
              <w:t xml:space="preserve"> принима</w:t>
            </w:r>
            <w:r w:rsidR="00B42257" w:rsidRPr="004F09A0">
              <w:t>лись</w:t>
            </w:r>
            <w:r w:rsidRPr="004F09A0">
              <w:t xml:space="preserve"> решения о закупке товаров (работ, услуг) у единственного поставщика с нарушением требований, установленных законодательством о контрактной системе.</w:t>
            </w:r>
          </w:p>
        </w:tc>
      </w:tr>
      <w:tr w:rsidR="004F09A0" w:rsidRPr="004F09A0" w:rsidTr="00375B3E">
        <w:trPr>
          <w:trHeight w:val="521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5.7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исполнения контракта</w:t>
            </w:r>
          </w:p>
          <w:p w:rsidR="00187FC2" w:rsidRPr="004F09A0" w:rsidRDefault="00187FC2" w:rsidP="009A4557">
            <w:pPr>
              <w:rPr>
                <w:i/>
                <w:iCs/>
              </w:rPr>
            </w:pPr>
            <w:r w:rsidRPr="004F09A0">
              <w:rPr>
                <w:i/>
                <w:iCs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7258" w:type="dxa"/>
            <w:vAlign w:val="center"/>
          </w:tcPr>
          <w:p w:rsidR="004E1B73" w:rsidRPr="004F09A0" w:rsidRDefault="004E1B73" w:rsidP="004E1B73">
            <w:r w:rsidRPr="009572F6">
              <w:t xml:space="preserve">Выявлено </w:t>
            </w:r>
            <w:r w:rsidR="00D77A7F">
              <w:t>7</w:t>
            </w:r>
            <w:r w:rsidRPr="009572F6">
              <w:t xml:space="preserve"> (</w:t>
            </w:r>
            <w:r w:rsidR="00D77A7F">
              <w:t>семь</w:t>
            </w:r>
            <w:r w:rsidRPr="009572F6">
              <w:t>) нарушений</w:t>
            </w:r>
            <w:r w:rsidRPr="004F09A0">
              <w:t>:</w:t>
            </w:r>
          </w:p>
          <w:p w:rsidR="004E1B73" w:rsidRPr="004F09A0" w:rsidRDefault="004E1B73" w:rsidP="004E1B73">
            <w:pPr>
              <w:ind w:firstLine="34"/>
              <w:jc w:val="both"/>
            </w:pPr>
            <w:r w:rsidRPr="004F09A0">
              <w:t>1.</w:t>
            </w:r>
            <w:r w:rsidRPr="004F09A0">
              <w:rPr>
                <w:lang w:val="en-US"/>
              </w:rPr>
              <w:t> </w:t>
            </w:r>
            <w:r w:rsidRPr="004F09A0">
              <w:t>В нарушение части 1 статьи 95 Федерального закона № 44-ФЗ при исполнении контрактов (договоров) допуска</w:t>
            </w:r>
            <w:r w:rsidR="00B42257" w:rsidRPr="004F09A0">
              <w:t>лись</w:t>
            </w:r>
            <w:r w:rsidRPr="004F09A0">
              <w:t xml:space="preserve"> изменения существенных условий контрактов (договоров) в период их действия.</w:t>
            </w:r>
          </w:p>
          <w:p w:rsidR="002142E7" w:rsidRDefault="004E1B73" w:rsidP="004E1B73">
            <w:pPr>
              <w:jc w:val="both"/>
            </w:pPr>
            <w:r w:rsidRPr="004F09A0">
              <w:t>2.</w:t>
            </w:r>
            <w:r w:rsidRPr="004F09A0">
              <w:rPr>
                <w:lang w:val="en-US"/>
              </w:rPr>
              <w:t> </w:t>
            </w:r>
            <w:r w:rsidR="002142E7" w:rsidRPr="002142E7">
              <w:t xml:space="preserve">Несоблюдение требований </w:t>
            </w:r>
            <w:hyperlink r:id="rId7" w:history="1">
              <w:r w:rsidR="002142E7" w:rsidRPr="002142E7">
                <w:rPr>
                  <w:rStyle w:val="ab"/>
                  <w:color w:val="auto"/>
                  <w:u w:val="none"/>
                </w:rPr>
                <w:t>законодательства</w:t>
              </w:r>
            </w:hyperlink>
            <w:r w:rsidR="002142E7" w:rsidRPr="002142E7">
              <w:t xml:space="preserve"> о контрактной системе в сфере закупок о проведении экспертизы поставленного товара, результатов выполненной работы, оказанной услуги или отдельных этапов исполнения контракта в случае, если в соответствии с законодательством Российской Федерации о контрактной системе в сфере закупок к проведению такой </w:t>
            </w:r>
            <w:r w:rsidR="002142E7" w:rsidRPr="002142E7">
              <w:lastRenderedPageBreak/>
              <w:t>экспертизы заказчик обязан привлечь экспертов, экспертные организации</w:t>
            </w:r>
            <w:r w:rsidR="002142E7">
              <w:t xml:space="preserve">. </w:t>
            </w:r>
          </w:p>
          <w:p w:rsidR="004E1B73" w:rsidRPr="004F09A0" w:rsidRDefault="002A5AF4" w:rsidP="004E1B73">
            <w:pPr>
              <w:jc w:val="both"/>
            </w:pPr>
            <w:r>
              <w:t>3</w:t>
            </w:r>
            <w:r w:rsidR="004E1B73" w:rsidRPr="004F09A0">
              <w:t>.</w:t>
            </w:r>
            <w:r w:rsidR="004E1B73" w:rsidRPr="004F09A0">
              <w:rPr>
                <w:lang w:val="en-US"/>
              </w:rPr>
              <w:t> </w:t>
            </w:r>
            <w:r w:rsidR="004E1B73" w:rsidRPr="004F09A0">
              <w:t>В нарушение части 3 статьи 103 при размещении информации        в единой информационной системе заказчик</w:t>
            </w:r>
            <w:r w:rsidR="00F30680">
              <w:t>ами</w:t>
            </w:r>
            <w:r w:rsidR="004E1B73" w:rsidRPr="004F09A0">
              <w:t xml:space="preserve"> не соблюдаются сроки размещения информации</w:t>
            </w:r>
            <w:r w:rsidR="00671BD9">
              <w:t xml:space="preserve"> в реестре контрактов</w:t>
            </w:r>
            <w:r w:rsidR="004E1B73" w:rsidRPr="004F09A0">
              <w:t>.</w:t>
            </w:r>
          </w:p>
          <w:p w:rsidR="00F30680" w:rsidRPr="00F30680" w:rsidRDefault="002A5AF4" w:rsidP="00F30680">
            <w:pPr>
              <w:ind w:firstLine="34"/>
              <w:jc w:val="both"/>
            </w:pPr>
            <w:r>
              <w:t>4</w:t>
            </w:r>
            <w:r w:rsidR="000F5A2D" w:rsidRPr="004F09A0">
              <w:t>. </w:t>
            </w:r>
            <w:r w:rsidR="00F30680" w:rsidRPr="00F30680">
              <w:t>Нарушения порядка и срока оплаты контрактов (договоров).</w:t>
            </w:r>
          </w:p>
          <w:p w:rsidR="00F30680" w:rsidRDefault="002A5AF4" w:rsidP="00F30680">
            <w:pPr>
              <w:ind w:firstLine="34"/>
              <w:jc w:val="both"/>
            </w:pPr>
            <w:r>
              <w:t>5</w:t>
            </w:r>
            <w:r w:rsidR="0064670C">
              <w:t>. </w:t>
            </w:r>
            <w:r>
              <w:t>Проводимые заказчиками экспертизы результатов</w:t>
            </w:r>
            <w:r w:rsidR="00F30680" w:rsidRPr="00616F6C">
              <w:t>, предусмотренных контрактами (договорами)</w:t>
            </w:r>
            <w:r w:rsidR="00F30680">
              <w:t>, носят формальный характер.</w:t>
            </w:r>
          </w:p>
          <w:p w:rsidR="00D77A7F" w:rsidRPr="00616F6C" w:rsidRDefault="00D77A7F" w:rsidP="00F30680">
            <w:pPr>
              <w:ind w:firstLine="34"/>
              <w:jc w:val="both"/>
            </w:pPr>
            <w:r>
              <w:t>6. </w:t>
            </w:r>
            <w:r w:rsidR="00FA3B6E">
              <w:t>З</w:t>
            </w:r>
            <w:r w:rsidRPr="00D77A7F">
              <w:t>аказчик</w:t>
            </w:r>
            <w:r>
              <w:t>ами</w:t>
            </w:r>
            <w:r w:rsidRPr="00D77A7F">
              <w:t xml:space="preserve"> осуществл</w:t>
            </w:r>
            <w:r>
              <w:t>яется</w:t>
            </w:r>
            <w:r w:rsidRPr="00D77A7F">
              <w:t xml:space="preserve"> приемка </w:t>
            </w:r>
            <w:r>
              <w:t>оказанных услуг (</w:t>
            </w:r>
            <w:r w:rsidRPr="00D77A7F">
              <w:t>выполненных работ</w:t>
            </w:r>
            <w:r>
              <w:t>)</w:t>
            </w:r>
            <w:r w:rsidRPr="00D77A7F">
              <w:t>, не соответствующих условиям контрактов</w:t>
            </w:r>
            <w:r>
              <w:t>.</w:t>
            </w:r>
          </w:p>
          <w:p w:rsidR="00187FC2" w:rsidRPr="004F09A0" w:rsidRDefault="00D77A7F" w:rsidP="00206D3A">
            <w:pPr>
              <w:ind w:firstLine="34"/>
              <w:jc w:val="both"/>
            </w:pPr>
            <w:r>
              <w:t>7</w:t>
            </w:r>
            <w:r w:rsidRPr="00D77A7F">
              <w:t>. Нарушения порядка</w:t>
            </w:r>
            <w:r>
              <w:t xml:space="preserve"> оформления документов о приемке</w:t>
            </w:r>
            <w:r w:rsidRPr="00D77A7F">
              <w:t xml:space="preserve"> </w:t>
            </w:r>
            <w:r>
              <w:t xml:space="preserve">по </w:t>
            </w:r>
            <w:r w:rsidRPr="00D77A7F">
              <w:t>контракт</w:t>
            </w:r>
            <w:r>
              <w:t>ам</w:t>
            </w:r>
            <w:r w:rsidRPr="00D77A7F">
              <w:t xml:space="preserve"> (договор</w:t>
            </w:r>
            <w:r>
              <w:t>ам</w:t>
            </w:r>
            <w:r w:rsidRPr="00D77A7F">
              <w:t>).</w:t>
            </w:r>
          </w:p>
        </w:tc>
      </w:tr>
      <w:tr w:rsidR="004F09A0" w:rsidRPr="004F09A0" w:rsidTr="009057B7">
        <w:trPr>
          <w:trHeight w:val="405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lastRenderedPageBreak/>
              <w:t>5.8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применения обеспечительных мер и мер ответственности по контракту</w:t>
            </w:r>
          </w:p>
        </w:tc>
        <w:tc>
          <w:tcPr>
            <w:tcW w:w="7258" w:type="dxa"/>
            <w:vAlign w:val="center"/>
          </w:tcPr>
          <w:p w:rsidR="00187FC2" w:rsidRPr="004F09A0" w:rsidRDefault="00187FC2" w:rsidP="009A4557">
            <w:pPr>
              <w:jc w:val="both"/>
              <w:rPr>
                <w:i/>
                <w:iCs/>
              </w:rPr>
            </w:pPr>
            <w:r w:rsidRPr="004F09A0">
              <w:rPr>
                <w:i/>
                <w:iCs/>
              </w:rPr>
              <w:t>-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5.9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иных нарушений, связанных с проведением закупок</w:t>
            </w:r>
          </w:p>
        </w:tc>
        <w:tc>
          <w:tcPr>
            <w:tcW w:w="7258" w:type="dxa"/>
            <w:vAlign w:val="center"/>
          </w:tcPr>
          <w:p w:rsidR="00055983" w:rsidRPr="004F09A0" w:rsidRDefault="00055983" w:rsidP="00055983">
            <w:pPr>
              <w:autoSpaceDE w:val="0"/>
              <w:autoSpaceDN w:val="0"/>
              <w:adjustRightInd w:val="0"/>
              <w:jc w:val="both"/>
            </w:pPr>
            <w:r w:rsidRPr="004F09A0">
              <w:t xml:space="preserve">Выявлено </w:t>
            </w:r>
            <w:r w:rsidR="002A5AF4">
              <w:t>1</w:t>
            </w:r>
            <w:r w:rsidRPr="004F09A0">
              <w:t xml:space="preserve"> (</w:t>
            </w:r>
            <w:r w:rsidR="002A5AF4">
              <w:t>одно</w:t>
            </w:r>
            <w:r w:rsidRPr="004F09A0">
              <w:t>) нарушени</w:t>
            </w:r>
            <w:r w:rsidR="002A5AF4">
              <w:t>е</w:t>
            </w:r>
            <w:r w:rsidRPr="004F09A0">
              <w:t>:</w:t>
            </w:r>
          </w:p>
          <w:p w:rsidR="00187FC2" w:rsidRPr="004F09A0" w:rsidRDefault="00D40200" w:rsidP="00EA6E2C">
            <w:pPr>
              <w:autoSpaceDE w:val="0"/>
              <w:autoSpaceDN w:val="0"/>
              <w:adjustRightInd w:val="0"/>
              <w:jc w:val="both"/>
            </w:pPr>
            <w:r w:rsidRPr="004F09A0">
              <w:t>1. </w:t>
            </w:r>
            <w:r w:rsidR="002142E7" w:rsidRPr="002142E7">
              <w:t>Ненаправление, несвоевременное направление в реестр контр</w:t>
            </w:r>
            <w:r w:rsidR="00EA6E2C">
              <w:t>актов</w:t>
            </w:r>
            <w:r w:rsidR="002142E7" w:rsidRPr="002142E7">
              <w:t xml:space="preserve"> информации (сведений) и (или) документов, подлежащих включению в реестр контрактов</w:t>
            </w:r>
            <w:r w:rsidR="00694BA3">
              <w:t>.</w:t>
            </w:r>
          </w:p>
        </w:tc>
      </w:tr>
      <w:tr w:rsidR="004F09A0" w:rsidRPr="004F09A0" w:rsidTr="00690F18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6</w:t>
            </w:r>
          </w:p>
        </w:tc>
        <w:tc>
          <w:tcPr>
            <w:tcW w:w="7655" w:type="dxa"/>
          </w:tcPr>
          <w:p w:rsidR="00187FC2" w:rsidRPr="004F09A0" w:rsidRDefault="00187FC2" w:rsidP="009A4557">
            <w:r w:rsidRPr="004F09A0"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7258" w:type="dxa"/>
            <w:vAlign w:val="center"/>
          </w:tcPr>
          <w:p w:rsidR="00187FC2" w:rsidRPr="00CA07A5" w:rsidRDefault="00EA6E2C" w:rsidP="00EA6E2C">
            <w:pPr>
              <w:jc w:val="both"/>
            </w:pPr>
            <w:r>
              <w:t>14</w:t>
            </w:r>
            <w:r w:rsidR="00096C40" w:rsidRPr="00CA07A5">
              <w:t xml:space="preserve"> закуп</w:t>
            </w:r>
            <w:r>
              <w:t>о</w:t>
            </w:r>
            <w:r w:rsidR="007260D0">
              <w:t>к</w:t>
            </w:r>
            <w:r w:rsidR="00096C40" w:rsidRPr="00CA07A5">
              <w:t xml:space="preserve"> на общую сумму </w:t>
            </w:r>
            <w:r>
              <w:t>5</w:t>
            </w:r>
            <w:r w:rsidR="00096C40" w:rsidRPr="00CA07A5">
              <w:t> </w:t>
            </w:r>
            <w:r>
              <w:t>288</w:t>
            </w:r>
            <w:r w:rsidR="00096C40" w:rsidRPr="00CA07A5">
              <w:t>,</w:t>
            </w:r>
            <w:r>
              <w:t>673</w:t>
            </w:r>
            <w:r w:rsidR="00096C40" w:rsidRPr="00CA07A5">
              <w:t xml:space="preserve"> тыс.</w:t>
            </w:r>
            <w:r w:rsidR="00067DA2" w:rsidRPr="00CA07A5">
              <w:t> </w:t>
            </w:r>
            <w:r w:rsidR="00096C40" w:rsidRPr="00CA07A5">
              <w:t>рублей</w:t>
            </w:r>
            <w:r w:rsidR="00067DA2" w:rsidRPr="00CA07A5">
              <w:t>.</w:t>
            </w:r>
          </w:p>
        </w:tc>
      </w:tr>
      <w:tr w:rsidR="004F09A0" w:rsidRPr="004F09A0">
        <w:tc>
          <w:tcPr>
            <w:tcW w:w="15588" w:type="dxa"/>
            <w:gridSpan w:val="3"/>
          </w:tcPr>
          <w:p w:rsidR="00187FC2" w:rsidRPr="004F09A0" w:rsidRDefault="00187FC2" w:rsidP="009A4557">
            <w:pPr>
              <w:jc w:val="center"/>
              <w:rPr>
                <w:b/>
                <w:bCs/>
                <w:sz w:val="10"/>
                <w:szCs w:val="10"/>
              </w:rPr>
            </w:pPr>
            <w:r w:rsidRPr="004F09A0">
              <w:rPr>
                <w:b/>
                <w:bCs/>
              </w:rPr>
              <w:t>Представления и обращения</w:t>
            </w:r>
          </w:p>
        </w:tc>
      </w:tr>
      <w:tr w:rsidR="004F09A0" w:rsidRPr="004F09A0" w:rsidTr="00206D3A">
        <w:trPr>
          <w:trHeight w:val="834"/>
        </w:trPr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7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Общее количество обращений, направленных в правоохранительные органы</w:t>
            </w:r>
            <w:r w:rsidRPr="004F09A0">
              <w:rPr>
                <w:rStyle w:val="8"/>
                <w:color w:val="auto"/>
                <w:sz w:val="24"/>
                <w:szCs w:val="24"/>
              </w:rPr>
              <w:t xml:space="preserve"> по результатам </w:t>
            </w:r>
            <w:r w:rsidRPr="004F09A0">
              <w:rPr>
                <w:spacing w:val="-1"/>
                <w:sz w:val="24"/>
                <w:szCs w:val="24"/>
              </w:rPr>
              <w:t>контрольных мероприятий по итогам аудита       в сфере закупок</w:t>
            </w:r>
          </w:p>
        </w:tc>
        <w:tc>
          <w:tcPr>
            <w:tcW w:w="7258" w:type="dxa"/>
          </w:tcPr>
          <w:p w:rsidR="000B07B1" w:rsidRPr="004F09A0" w:rsidRDefault="000B07B1" w:rsidP="00FE1F73">
            <w:pPr>
              <w:jc w:val="both"/>
            </w:pPr>
          </w:p>
          <w:p w:rsidR="00187FC2" w:rsidRPr="004F09A0" w:rsidRDefault="00CD6470" w:rsidP="00CD6470">
            <w:pPr>
              <w:jc w:val="both"/>
            </w:pPr>
            <w:r>
              <w:t>2</w:t>
            </w:r>
          </w:p>
        </w:tc>
      </w:tr>
      <w:tr w:rsidR="004F09A0" w:rsidRPr="004F09A0">
        <w:trPr>
          <w:trHeight w:val="327"/>
        </w:trPr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t>Установление причин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8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4F09A0">
              <w:rPr>
                <w:spacing w:val="-1"/>
                <w:sz w:val="24"/>
                <w:szCs w:val="24"/>
              </w:rPr>
              <w:t>Основные причины отклонений, нарушений и недостатков, выявленных в ходе контрольных мероприятий в рамках аудита в сфере закупок</w:t>
            </w:r>
          </w:p>
        </w:tc>
        <w:tc>
          <w:tcPr>
            <w:tcW w:w="7258" w:type="dxa"/>
            <w:vAlign w:val="center"/>
          </w:tcPr>
          <w:p w:rsidR="00187FC2" w:rsidRPr="004F09A0" w:rsidRDefault="00017C22" w:rsidP="00691853">
            <w:pPr>
              <w:jc w:val="both"/>
              <w:rPr>
                <w:i/>
                <w:iCs/>
              </w:rPr>
            </w:pPr>
            <w:r w:rsidRPr="004F09A0">
              <w:t>Выявленные нарушения норм Федерального закона от 05.04.2013 №</w:t>
            </w:r>
            <w:r w:rsidRPr="004F09A0">
              <w:rPr>
                <w:lang w:val="en-US"/>
              </w:rPr>
              <w:t> </w:t>
            </w:r>
            <w:r w:rsidRPr="004F09A0">
              <w:t>44-ФЗ «О контрактной системе в сфере закупок товаров, работ, услуг для обеспечения государственных и муниципальных нужд» обусловлены ненадлежащей квалификацией должностных лиц, осуществляющих полномочия в сфере закупок, низким уровнем исполнительской дисциплины.</w:t>
            </w:r>
          </w:p>
        </w:tc>
      </w:tr>
      <w:tr w:rsidR="004F09A0" w:rsidRPr="004F09A0">
        <w:tc>
          <w:tcPr>
            <w:tcW w:w="15588" w:type="dxa"/>
            <w:gridSpan w:val="3"/>
            <w:vAlign w:val="center"/>
          </w:tcPr>
          <w:p w:rsidR="00187FC2" w:rsidRPr="004F09A0" w:rsidRDefault="00187FC2" w:rsidP="009A4557">
            <w:pPr>
              <w:jc w:val="center"/>
              <w:rPr>
                <w:b/>
                <w:bCs/>
              </w:rPr>
            </w:pPr>
            <w:r w:rsidRPr="004F09A0">
              <w:rPr>
                <w:b/>
                <w:bCs/>
              </w:rPr>
              <w:lastRenderedPageBreak/>
              <w:t>Предложения</w:t>
            </w:r>
          </w:p>
        </w:tc>
      </w:tr>
      <w:tr w:rsidR="004F09A0" w:rsidRPr="004F09A0">
        <w:tc>
          <w:tcPr>
            <w:tcW w:w="675" w:type="dxa"/>
          </w:tcPr>
          <w:p w:rsidR="00187FC2" w:rsidRPr="004F09A0" w:rsidRDefault="00187FC2" w:rsidP="009A4557">
            <w:pPr>
              <w:jc w:val="center"/>
            </w:pPr>
            <w:r w:rsidRPr="004F09A0">
              <w:t>9</w:t>
            </w:r>
          </w:p>
        </w:tc>
        <w:tc>
          <w:tcPr>
            <w:tcW w:w="7655" w:type="dxa"/>
          </w:tcPr>
          <w:p w:rsidR="00187FC2" w:rsidRPr="004F09A0" w:rsidRDefault="00187FC2" w:rsidP="009A4557">
            <w:pPr>
              <w:pStyle w:val="a9"/>
              <w:spacing w:line="240" w:lineRule="auto"/>
              <w:ind w:firstLine="0"/>
              <w:jc w:val="left"/>
              <w:rPr>
                <w:rStyle w:val="8"/>
                <w:color w:val="auto"/>
                <w:sz w:val="24"/>
                <w:szCs w:val="24"/>
              </w:rPr>
            </w:pPr>
            <w:r w:rsidRPr="004F09A0">
              <w:rPr>
                <w:rStyle w:val="8"/>
                <w:color w:val="auto"/>
                <w:sz w:val="24"/>
                <w:szCs w:val="24"/>
              </w:rPr>
              <w:t>Предложения по совершенствованию контрактной системы, меры   по повышению результативности и эффективности расходов           на закупки, в том числе нормативно-правового характера</w:t>
            </w:r>
          </w:p>
        </w:tc>
        <w:tc>
          <w:tcPr>
            <w:tcW w:w="7258" w:type="dxa"/>
            <w:vAlign w:val="center"/>
          </w:tcPr>
          <w:p w:rsidR="004F09A0" w:rsidRPr="004F09A0" w:rsidRDefault="004F09A0" w:rsidP="004F09A0">
            <w:pPr>
              <w:jc w:val="both"/>
            </w:pPr>
            <w:r w:rsidRPr="004F09A0">
              <w:t>1.</w:t>
            </w:r>
            <w:r w:rsidRPr="004F09A0">
              <w:rPr>
                <w:lang w:val="en-US"/>
              </w:rPr>
              <w:t> </w:t>
            </w:r>
            <w:r w:rsidRPr="004F09A0">
              <w:t>Повышение уровня профессиональной подготовки контрактных управляющих (работников контрактных служб) путем регулярного обучения по вопросам в сфере закупок для государственных и муниципальных нужд.</w:t>
            </w:r>
          </w:p>
          <w:p w:rsidR="00187FC2" w:rsidRPr="004F09A0" w:rsidRDefault="004F09A0" w:rsidP="004F09A0">
            <w:pPr>
              <w:jc w:val="both"/>
              <w:rPr>
                <w:i/>
                <w:iCs/>
              </w:rPr>
            </w:pPr>
            <w:r w:rsidRPr="004F09A0">
              <w:t>2.</w:t>
            </w:r>
            <w:r w:rsidRPr="004F09A0">
              <w:rPr>
                <w:lang w:val="en-US"/>
              </w:rPr>
              <w:t> </w:t>
            </w:r>
            <w:r w:rsidRPr="004F09A0">
              <w:t>Повышение уровня исполнительской дисциплины лиц, осуществляющих полномочия в сфере закупок.</w:t>
            </w:r>
          </w:p>
        </w:tc>
      </w:tr>
    </w:tbl>
    <w:p w:rsidR="008A0C49" w:rsidRPr="008A0C49" w:rsidRDefault="008A0C49" w:rsidP="00B556B3">
      <w:pPr>
        <w:pStyle w:val="a6"/>
        <w:ind w:left="0"/>
        <w:rPr>
          <w:sz w:val="2"/>
          <w:szCs w:val="2"/>
          <w:lang w:val="en-US"/>
        </w:rPr>
      </w:pPr>
      <w:r>
        <w:rPr>
          <w:sz w:val="2"/>
          <w:szCs w:val="2"/>
        </w:rPr>
        <w:t>ББбб</w:t>
      </w:r>
    </w:p>
    <w:sectPr w:rsidR="008A0C49" w:rsidRPr="008A0C49" w:rsidSect="003C043C">
      <w:headerReference w:type="default" r:id="rId8"/>
      <w:footerReference w:type="default" r:id="rId9"/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FC2" w:rsidRDefault="00187FC2">
      <w:r>
        <w:separator/>
      </w:r>
    </w:p>
  </w:endnote>
  <w:endnote w:type="continuationSeparator" w:id="0">
    <w:p w:rsidR="00187FC2" w:rsidRDefault="001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Default="00187FC2" w:rsidP="009A4557">
    <w:pPr>
      <w:pStyle w:val="a3"/>
      <w:framePr w:wrap="auto" w:vAnchor="text" w:hAnchor="margin" w:xAlign="right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206D3A">
      <w:rPr>
        <w:rStyle w:val="a5"/>
        <w:rFonts w:cs="Calibri"/>
        <w:noProof/>
      </w:rPr>
      <w:t>1</w:t>
    </w:r>
    <w:r>
      <w:rPr>
        <w:rStyle w:val="a5"/>
        <w:rFonts w:cs="Calibri"/>
      </w:rPr>
      <w:fldChar w:fldCharType="end"/>
    </w:r>
  </w:p>
  <w:p w:rsidR="00187FC2" w:rsidRDefault="00187FC2" w:rsidP="009A4557">
    <w:pPr>
      <w:pStyle w:val="a3"/>
      <w:framePr w:wrap="auto" w:vAnchor="text" w:hAnchor="margin" w:xAlign="center" w:y="1"/>
      <w:ind w:right="360"/>
      <w:rPr>
        <w:rStyle w:val="a5"/>
      </w:rPr>
    </w:pPr>
  </w:p>
  <w:p w:rsidR="00187FC2" w:rsidRDefault="00187FC2" w:rsidP="009A45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FC2" w:rsidRDefault="00187FC2">
      <w:r>
        <w:separator/>
      </w:r>
    </w:p>
  </w:footnote>
  <w:footnote w:type="continuationSeparator" w:id="0">
    <w:p w:rsidR="00187FC2" w:rsidRDefault="0018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FC2" w:rsidRPr="008C3C60" w:rsidRDefault="00187FC2">
    <w:pPr>
      <w:pStyle w:val="a7"/>
      <w:jc w:val="center"/>
      <w:rPr>
        <w:color w:val="FFFFFF"/>
      </w:rPr>
    </w:pPr>
    <w:r w:rsidRPr="008C3C60">
      <w:rPr>
        <w:color w:val="FFFFFF"/>
      </w:rPr>
      <w:fldChar w:fldCharType="begin"/>
    </w:r>
    <w:r w:rsidRPr="008C3C60">
      <w:rPr>
        <w:color w:val="FFFFFF"/>
      </w:rPr>
      <w:instrText>PAGE   \* MERGEFORMAT</w:instrText>
    </w:r>
    <w:r w:rsidRPr="008C3C60">
      <w:rPr>
        <w:color w:val="FFFFFF"/>
      </w:rPr>
      <w:fldChar w:fldCharType="separate"/>
    </w:r>
    <w:r w:rsidR="00206D3A">
      <w:rPr>
        <w:noProof/>
        <w:color w:val="FFFFFF"/>
      </w:rPr>
      <w:t>1</w:t>
    </w:r>
    <w:r w:rsidRPr="008C3C60">
      <w:rPr>
        <w:color w:val="FFFFFF"/>
      </w:rPr>
      <w:fldChar w:fldCharType="end"/>
    </w:r>
  </w:p>
  <w:p w:rsidR="00187FC2" w:rsidRDefault="00187F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1166"/>
    <w:multiLevelType w:val="hybridMultilevel"/>
    <w:tmpl w:val="0B58A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FB54D7"/>
    <w:multiLevelType w:val="hybridMultilevel"/>
    <w:tmpl w:val="1414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7B6B"/>
    <w:multiLevelType w:val="hybridMultilevel"/>
    <w:tmpl w:val="541C214A"/>
    <w:lvl w:ilvl="0" w:tplc="C0AABF6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 w15:restartNumberingAfterBreak="0">
    <w:nsid w:val="504E1147"/>
    <w:multiLevelType w:val="hybridMultilevel"/>
    <w:tmpl w:val="187E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414FA9"/>
    <w:multiLevelType w:val="hybridMultilevel"/>
    <w:tmpl w:val="E3C2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B3"/>
    <w:rsid w:val="000055E8"/>
    <w:rsid w:val="00006141"/>
    <w:rsid w:val="00012984"/>
    <w:rsid w:val="0001617B"/>
    <w:rsid w:val="00017C22"/>
    <w:rsid w:val="00017DFC"/>
    <w:rsid w:val="000278CE"/>
    <w:rsid w:val="000400C8"/>
    <w:rsid w:val="0004328D"/>
    <w:rsid w:val="0005110D"/>
    <w:rsid w:val="000555D3"/>
    <w:rsid w:val="00055983"/>
    <w:rsid w:val="000634D0"/>
    <w:rsid w:val="00067DA2"/>
    <w:rsid w:val="00073F52"/>
    <w:rsid w:val="00090F62"/>
    <w:rsid w:val="00096C40"/>
    <w:rsid w:val="000B07B1"/>
    <w:rsid w:val="000B1369"/>
    <w:rsid w:val="000B37C5"/>
    <w:rsid w:val="000B37CF"/>
    <w:rsid w:val="000B5C01"/>
    <w:rsid w:val="000B72DC"/>
    <w:rsid w:val="000D2486"/>
    <w:rsid w:val="000D3DDD"/>
    <w:rsid w:val="000E1D54"/>
    <w:rsid w:val="000E4034"/>
    <w:rsid w:val="000E411B"/>
    <w:rsid w:val="000E5A66"/>
    <w:rsid w:val="000F0C7B"/>
    <w:rsid w:val="000F3FB5"/>
    <w:rsid w:val="000F5A2D"/>
    <w:rsid w:val="00105A0D"/>
    <w:rsid w:val="00107182"/>
    <w:rsid w:val="0011044E"/>
    <w:rsid w:val="00113110"/>
    <w:rsid w:val="0013096E"/>
    <w:rsid w:val="0015663A"/>
    <w:rsid w:val="001671B7"/>
    <w:rsid w:val="001801EF"/>
    <w:rsid w:val="00185B17"/>
    <w:rsid w:val="00187FC2"/>
    <w:rsid w:val="00195E29"/>
    <w:rsid w:val="001A4FFD"/>
    <w:rsid w:val="001C16A2"/>
    <w:rsid w:val="001D4965"/>
    <w:rsid w:val="001D73B3"/>
    <w:rsid w:val="001E01B0"/>
    <w:rsid w:val="001E3301"/>
    <w:rsid w:val="00205652"/>
    <w:rsid w:val="00206D3A"/>
    <w:rsid w:val="00207096"/>
    <w:rsid w:val="00207CE4"/>
    <w:rsid w:val="002142E7"/>
    <w:rsid w:val="00221605"/>
    <w:rsid w:val="00223F17"/>
    <w:rsid w:val="002535A8"/>
    <w:rsid w:val="002651BA"/>
    <w:rsid w:val="00273DEF"/>
    <w:rsid w:val="002A3E3E"/>
    <w:rsid w:val="002A46A7"/>
    <w:rsid w:val="002A4727"/>
    <w:rsid w:val="002A5AF4"/>
    <w:rsid w:val="002B389E"/>
    <w:rsid w:val="002B3CCC"/>
    <w:rsid w:val="002C638D"/>
    <w:rsid w:val="002D21FF"/>
    <w:rsid w:val="002F10D4"/>
    <w:rsid w:val="002F1B48"/>
    <w:rsid w:val="0030345D"/>
    <w:rsid w:val="00315468"/>
    <w:rsid w:val="0032112B"/>
    <w:rsid w:val="00345967"/>
    <w:rsid w:val="003515E7"/>
    <w:rsid w:val="00353D9F"/>
    <w:rsid w:val="0036252B"/>
    <w:rsid w:val="003723BF"/>
    <w:rsid w:val="00373E59"/>
    <w:rsid w:val="00375656"/>
    <w:rsid w:val="00375B3E"/>
    <w:rsid w:val="003A2F09"/>
    <w:rsid w:val="003A67CC"/>
    <w:rsid w:val="003B2336"/>
    <w:rsid w:val="003B69E5"/>
    <w:rsid w:val="003C043C"/>
    <w:rsid w:val="003D0F48"/>
    <w:rsid w:val="003D2911"/>
    <w:rsid w:val="003D576C"/>
    <w:rsid w:val="003D63F0"/>
    <w:rsid w:val="003F6A9F"/>
    <w:rsid w:val="003F76F8"/>
    <w:rsid w:val="00433412"/>
    <w:rsid w:val="004456A3"/>
    <w:rsid w:val="004476B1"/>
    <w:rsid w:val="00453DCF"/>
    <w:rsid w:val="004571A8"/>
    <w:rsid w:val="00487C1F"/>
    <w:rsid w:val="004D7113"/>
    <w:rsid w:val="004E16FB"/>
    <w:rsid w:val="004E1B73"/>
    <w:rsid w:val="004F09A0"/>
    <w:rsid w:val="004F4810"/>
    <w:rsid w:val="004F775C"/>
    <w:rsid w:val="005243A0"/>
    <w:rsid w:val="005328CA"/>
    <w:rsid w:val="005537BC"/>
    <w:rsid w:val="00560449"/>
    <w:rsid w:val="00576DF7"/>
    <w:rsid w:val="0058020F"/>
    <w:rsid w:val="00592942"/>
    <w:rsid w:val="00593573"/>
    <w:rsid w:val="005A5EA9"/>
    <w:rsid w:val="005B5045"/>
    <w:rsid w:val="005C287B"/>
    <w:rsid w:val="005D7EC1"/>
    <w:rsid w:val="005E19A4"/>
    <w:rsid w:val="005E23BF"/>
    <w:rsid w:val="005E790A"/>
    <w:rsid w:val="005F38E4"/>
    <w:rsid w:val="00602628"/>
    <w:rsid w:val="006133C9"/>
    <w:rsid w:val="00635A0D"/>
    <w:rsid w:val="0064033E"/>
    <w:rsid w:val="0064670C"/>
    <w:rsid w:val="006474BD"/>
    <w:rsid w:val="00652760"/>
    <w:rsid w:val="0065326B"/>
    <w:rsid w:val="0065427E"/>
    <w:rsid w:val="00671BD9"/>
    <w:rsid w:val="00683809"/>
    <w:rsid w:val="00690F18"/>
    <w:rsid w:val="00691853"/>
    <w:rsid w:val="00692297"/>
    <w:rsid w:val="00694BA3"/>
    <w:rsid w:val="006A0193"/>
    <w:rsid w:val="006A71CA"/>
    <w:rsid w:val="006B3D72"/>
    <w:rsid w:val="006C0E32"/>
    <w:rsid w:val="006C62D2"/>
    <w:rsid w:val="006C7172"/>
    <w:rsid w:val="006D54ED"/>
    <w:rsid w:val="006E014F"/>
    <w:rsid w:val="007220E5"/>
    <w:rsid w:val="007260D0"/>
    <w:rsid w:val="00731E35"/>
    <w:rsid w:val="00736D8E"/>
    <w:rsid w:val="00743664"/>
    <w:rsid w:val="00747BF9"/>
    <w:rsid w:val="007651AA"/>
    <w:rsid w:val="00773697"/>
    <w:rsid w:val="0077457C"/>
    <w:rsid w:val="00781599"/>
    <w:rsid w:val="00791239"/>
    <w:rsid w:val="007B1276"/>
    <w:rsid w:val="007B29F2"/>
    <w:rsid w:val="007B5E48"/>
    <w:rsid w:val="007C15A9"/>
    <w:rsid w:val="007C1932"/>
    <w:rsid w:val="007C3CF9"/>
    <w:rsid w:val="007C538F"/>
    <w:rsid w:val="007D3B7C"/>
    <w:rsid w:val="007F19A9"/>
    <w:rsid w:val="007F3DF9"/>
    <w:rsid w:val="00802644"/>
    <w:rsid w:val="00805230"/>
    <w:rsid w:val="008209F3"/>
    <w:rsid w:val="0082260C"/>
    <w:rsid w:val="0082382B"/>
    <w:rsid w:val="00823BAD"/>
    <w:rsid w:val="00827342"/>
    <w:rsid w:val="008711F7"/>
    <w:rsid w:val="00872404"/>
    <w:rsid w:val="0087265E"/>
    <w:rsid w:val="00880F2D"/>
    <w:rsid w:val="00887240"/>
    <w:rsid w:val="00892356"/>
    <w:rsid w:val="00893172"/>
    <w:rsid w:val="008972B2"/>
    <w:rsid w:val="008A0C49"/>
    <w:rsid w:val="008C0F45"/>
    <w:rsid w:val="008C3C60"/>
    <w:rsid w:val="008C4A8D"/>
    <w:rsid w:val="008C4C1B"/>
    <w:rsid w:val="009057B7"/>
    <w:rsid w:val="00911FA7"/>
    <w:rsid w:val="0092094E"/>
    <w:rsid w:val="00923EDD"/>
    <w:rsid w:val="009440E3"/>
    <w:rsid w:val="00944936"/>
    <w:rsid w:val="009502A2"/>
    <w:rsid w:val="009572F6"/>
    <w:rsid w:val="00970E22"/>
    <w:rsid w:val="00972542"/>
    <w:rsid w:val="009803ED"/>
    <w:rsid w:val="009950B5"/>
    <w:rsid w:val="009A4557"/>
    <w:rsid w:val="009D1A47"/>
    <w:rsid w:val="009D7618"/>
    <w:rsid w:val="009E06B5"/>
    <w:rsid w:val="009F6C38"/>
    <w:rsid w:val="009F7526"/>
    <w:rsid w:val="00A02DEC"/>
    <w:rsid w:val="00A0344C"/>
    <w:rsid w:val="00A043F9"/>
    <w:rsid w:val="00A110EC"/>
    <w:rsid w:val="00A15A52"/>
    <w:rsid w:val="00A21639"/>
    <w:rsid w:val="00A24B0A"/>
    <w:rsid w:val="00A25ECD"/>
    <w:rsid w:val="00A336AD"/>
    <w:rsid w:val="00A44255"/>
    <w:rsid w:val="00A51371"/>
    <w:rsid w:val="00A52394"/>
    <w:rsid w:val="00A52ACD"/>
    <w:rsid w:val="00A56693"/>
    <w:rsid w:val="00A622DA"/>
    <w:rsid w:val="00A805A8"/>
    <w:rsid w:val="00A85448"/>
    <w:rsid w:val="00AA188C"/>
    <w:rsid w:val="00AA581C"/>
    <w:rsid w:val="00AB2C5E"/>
    <w:rsid w:val="00AD5B0A"/>
    <w:rsid w:val="00AD7213"/>
    <w:rsid w:val="00AF338B"/>
    <w:rsid w:val="00AF72C3"/>
    <w:rsid w:val="00B061CC"/>
    <w:rsid w:val="00B12AC2"/>
    <w:rsid w:val="00B13B86"/>
    <w:rsid w:val="00B21B6A"/>
    <w:rsid w:val="00B27040"/>
    <w:rsid w:val="00B27757"/>
    <w:rsid w:val="00B34A50"/>
    <w:rsid w:val="00B35BE7"/>
    <w:rsid w:val="00B36A6B"/>
    <w:rsid w:val="00B4076F"/>
    <w:rsid w:val="00B42257"/>
    <w:rsid w:val="00B4299E"/>
    <w:rsid w:val="00B556B3"/>
    <w:rsid w:val="00B70C7C"/>
    <w:rsid w:val="00B74351"/>
    <w:rsid w:val="00B76558"/>
    <w:rsid w:val="00B80267"/>
    <w:rsid w:val="00B81399"/>
    <w:rsid w:val="00B82E62"/>
    <w:rsid w:val="00B83447"/>
    <w:rsid w:val="00B8347F"/>
    <w:rsid w:val="00B8687C"/>
    <w:rsid w:val="00BA4849"/>
    <w:rsid w:val="00BA60A8"/>
    <w:rsid w:val="00BC2F87"/>
    <w:rsid w:val="00BC3B23"/>
    <w:rsid w:val="00BD2B9C"/>
    <w:rsid w:val="00C13771"/>
    <w:rsid w:val="00C23C6B"/>
    <w:rsid w:val="00C274BC"/>
    <w:rsid w:val="00C277DD"/>
    <w:rsid w:val="00C31215"/>
    <w:rsid w:val="00C37C9E"/>
    <w:rsid w:val="00C567F8"/>
    <w:rsid w:val="00C63BC3"/>
    <w:rsid w:val="00C666BE"/>
    <w:rsid w:val="00C75302"/>
    <w:rsid w:val="00C84589"/>
    <w:rsid w:val="00C86271"/>
    <w:rsid w:val="00C936D9"/>
    <w:rsid w:val="00C9690A"/>
    <w:rsid w:val="00C97394"/>
    <w:rsid w:val="00CA07A5"/>
    <w:rsid w:val="00CA3068"/>
    <w:rsid w:val="00CC311A"/>
    <w:rsid w:val="00CD0056"/>
    <w:rsid w:val="00CD6470"/>
    <w:rsid w:val="00CE418A"/>
    <w:rsid w:val="00CF312D"/>
    <w:rsid w:val="00D02859"/>
    <w:rsid w:val="00D0579B"/>
    <w:rsid w:val="00D24414"/>
    <w:rsid w:val="00D34739"/>
    <w:rsid w:val="00D40200"/>
    <w:rsid w:val="00D47965"/>
    <w:rsid w:val="00D5078E"/>
    <w:rsid w:val="00D5698E"/>
    <w:rsid w:val="00D65930"/>
    <w:rsid w:val="00D70A0A"/>
    <w:rsid w:val="00D71167"/>
    <w:rsid w:val="00D77A7F"/>
    <w:rsid w:val="00D80A60"/>
    <w:rsid w:val="00D80F34"/>
    <w:rsid w:val="00D818F2"/>
    <w:rsid w:val="00D90060"/>
    <w:rsid w:val="00D952B9"/>
    <w:rsid w:val="00DA5DE8"/>
    <w:rsid w:val="00DB5C1F"/>
    <w:rsid w:val="00DC37A5"/>
    <w:rsid w:val="00DD0127"/>
    <w:rsid w:val="00DD0172"/>
    <w:rsid w:val="00DD7FAD"/>
    <w:rsid w:val="00DE5F9E"/>
    <w:rsid w:val="00DF00D2"/>
    <w:rsid w:val="00DF2F6A"/>
    <w:rsid w:val="00E01B2F"/>
    <w:rsid w:val="00E03047"/>
    <w:rsid w:val="00E22015"/>
    <w:rsid w:val="00E30AE0"/>
    <w:rsid w:val="00E54071"/>
    <w:rsid w:val="00E6283F"/>
    <w:rsid w:val="00E90910"/>
    <w:rsid w:val="00E90EF1"/>
    <w:rsid w:val="00E94F0B"/>
    <w:rsid w:val="00EA55BC"/>
    <w:rsid w:val="00EA6E2C"/>
    <w:rsid w:val="00EB5E8E"/>
    <w:rsid w:val="00EC7041"/>
    <w:rsid w:val="00EF2E0F"/>
    <w:rsid w:val="00F02B14"/>
    <w:rsid w:val="00F11521"/>
    <w:rsid w:val="00F158C6"/>
    <w:rsid w:val="00F20330"/>
    <w:rsid w:val="00F24362"/>
    <w:rsid w:val="00F30680"/>
    <w:rsid w:val="00F3215C"/>
    <w:rsid w:val="00F32B71"/>
    <w:rsid w:val="00F464F7"/>
    <w:rsid w:val="00F478B3"/>
    <w:rsid w:val="00F56539"/>
    <w:rsid w:val="00F57EE8"/>
    <w:rsid w:val="00F61457"/>
    <w:rsid w:val="00F61497"/>
    <w:rsid w:val="00F67EF9"/>
    <w:rsid w:val="00F67F80"/>
    <w:rsid w:val="00F77A68"/>
    <w:rsid w:val="00F80021"/>
    <w:rsid w:val="00F8483F"/>
    <w:rsid w:val="00FA3B6E"/>
    <w:rsid w:val="00FB2442"/>
    <w:rsid w:val="00FC618F"/>
    <w:rsid w:val="00FC6EC4"/>
    <w:rsid w:val="00FC76BE"/>
    <w:rsid w:val="00FD1AFB"/>
    <w:rsid w:val="00FE1F73"/>
    <w:rsid w:val="00FE4448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69B158-5DE7-43AB-976F-0B13977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,f,f1,f2,f3"/>
    <w:basedOn w:val="a"/>
    <w:link w:val="a4"/>
    <w:uiPriority w:val="99"/>
    <w:rsid w:val="00B556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Нижний колонтитул Знак"/>
    <w:aliases w:val="Знак Знак,f Знак,f1 Знак,f2 Знак,f3 Знак"/>
    <w:basedOn w:val="a0"/>
    <w:link w:val="a3"/>
    <w:uiPriority w:val="99"/>
    <w:locked/>
    <w:rsid w:val="00B556B3"/>
    <w:rPr>
      <w:rFonts w:ascii="Calibri" w:hAnsi="Calibri" w:cs="Times New Roman"/>
      <w:sz w:val="20"/>
      <w:lang w:eastAsia="ru-RU"/>
    </w:rPr>
  </w:style>
  <w:style w:type="character" w:styleId="a5">
    <w:name w:val="page number"/>
    <w:basedOn w:val="a0"/>
    <w:uiPriority w:val="99"/>
    <w:rsid w:val="00B556B3"/>
    <w:rPr>
      <w:rFonts w:cs="Times New Roman"/>
    </w:rPr>
  </w:style>
  <w:style w:type="paragraph" w:styleId="a6">
    <w:name w:val="List Paragraph"/>
    <w:basedOn w:val="a"/>
    <w:uiPriority w:val="99"/>
    <w:qFormat/>
    <w:rsid w:val="00B556B3"/>
    <w:pPr>
      <w:ind w:left="720"/>
    </w:pPr>
  </w:style>
  <w:style w:type="paragraph" w:styleId="a7">
    <w:name w:val="header"/>
    <w:basedOn w:val="a"/>
    <w:link w:val="a8"/>
    <w:uiPriority w:val="99"/>
    <w:rsid w:val="00B556B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556B3"/>
    <w:rPr>
      <w:rFonts w:ascii="Times New Roman" w:hAnsi="Times New Roman" w:cs="Times New Roman"/>
      <w:sz w:val="24"/>
      <w:lang w:eastAsia="ru-RU"/>
    </w:rPr>
  </w:style>
  <w:style w:type="character" w:customStyle="1" w:styleId="8">
    <w:name w:val="Основной текст + 8"/>
    <w:aliases w:val="5 pt,Интервал 0 pt"/>
    <w:uiPriority w:val="99"/>
    <w:rsid w:val="00B556B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9">
    <w:name w:val="Стиль_текст"/>
    <w:basedOn w:val="a"/>
    <w:link w:val="aa"/>
    <w:uiPriority w:val="99"/>
    <w:rsid w:val="00B556B3"/>
    <w:pPr>
      <w:spacing w:line="288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a">
    <w:name w:val="Стиль_текст Знак"/>
    <w:link w:val="a9"/>
    <w:uiPriority w:val="99"/>
    <w:locked/>
    <w:rsid w:val="00B556B3"/>
    <w:rPr>
      <w:rFonts w:ascii="Times New Roman" w:hAnsi="Times New Roman"/>
      <w:sz w:val="28"/>
      <w:lang w:eastAsia="ru-RU"/>
    </w:rPr>
  </w:style>
  <w:style w:type="paragraph" w:customStyle="1" w:styleId="parametervalue">
    <w:name w:val="parametervalue"/>
    <w:basedOn w:val="a"/>
    <w:uiPriority w:val="99"/>
    <w:rsid w:val="00B556B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B4076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11FA7"/>
    <w:rPr>
      <w:rFonts w:eastAsia="Calibri"/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5E48"/>
    <w:rPr>
      <w:rFonts w:ascii="Times New Roman" w:hAnsi="Times New Roman" w:cs="Times New Roman"/>
      <w:sz w:val="2"/>
    </w:rPr>
  </w:style>
  <w:style w:type="character" w:customStyle="1" w:styleId="ae">
    <w:name w:val="Гипертекстовая ссылка"/>
    <w:uiPriority w:val="99"/>
    <w:rsid w:val="00E5407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253464.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 о результатах осуществления деятельности по аудиту в сфере закупок Контрольно-счетной палаты Озерского городского округа</vt:lpstr>
    </vt:vector>
  </TitlesOfParts>
  <Company>*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 о результатах осуществления деятельности по аудиту в сфере закупок Контрольно-счетной палаты Озерского городского округа</dc:title>
  <dc:subject/>
  <dc:creator>U_KB_LEN</dc:creator>
  <cp:keywords/>
  <dc:description/>
  <cp:lastModifiedBy>U_ADMOGO_ASA</cp:lastModifiedBy>
  <cp:revision>4</cp:revision>
  <cp:lastPrinted>2018-04-12T04:43:00Z</cp:lastPrinted>
  <dcterms:created xsi:type="dcterms:W3CDTF">2019-10-10T04:56:00Z</dcterms:created>
  <dcterms:modified xsi:type="dcterms:W3CDTF">2019-10-10T09:25:00Z</dcterms:modified>
</cp:coreProperties>
</file>